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11" w:rsidRDefault="00837411" w:rsidP="0083741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260B97"/>
          <w:sz w:val="32"/>
          <w:szCs w:val="28"/>
        </w:rPr>
      </w:pPr>
    </w:p>
    <w:p w:rsidR="00837411" w:rsidRDefault="00837411" w:rsidP="0083741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260B97"/>
          <w:sz w:val="32"/>
          <w:szCs w:val="28"/>
        </w:rPr>
      </w:pPr>
    </w:p>
    <w:p w:rsidR="00837411" w:rsidRPr="00BC3D7C" w:rsidRDefault="00837411" w:rsidP="0083741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260B97"/>
          <w:sz w:val="32"/>
          <w:szCs w:val="28"/>
        </w:rPr>
      </w:pPr>
      <w:bookmarkStart w:id="0" w:name="_GoBack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>Муниципальное казенное дошкольное образовательное  учреждение</w:t>
      </w:r>
    </w:p>
    <w:p w:rsidR="00837411" w:rsidRPr="00BC3D7C" w:rsidRDefault="00837411" w:rsidP="009C6F00">
      <w:pPr>
        <w:widowControl w:val="0"/>
        <w:pBdr>
          <w:left w:val="single" w:sz="36" w:space="4" w:color="453BC5"/>
          <w:right w:val="single" w:sz="36" w:space="23" w:color="453BC5"/>
        </w:pBdr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260B97"/>
          <w:sz w:val="32"/>
          <w:szCs w:val="28"/>
        </w:rPr>
      </w:pPr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 xml:space="preserve">МКДОУ «Детский сад с. </w:t>
      </w:r>
      <w:proofErr w:type="spellStart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>Краснопартизанск</w:t>
      </w:r>
      <w:proofErr w:type="spellEnd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>»</w:t>
      </w:r>
    </w:p>
    <w:p w:rsidR="00837411" w:rsidRPr="00BC3D7C" w:rsidRDefault="00837411" w:rsidP="0083741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color w:val="260B97"/>
          <w:sz w:val="32"/>
          <w:szCs w:val="28"/>
        </w:rPr>
      </w:pPr>
      <w:proofErr w:type="spellStart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>Сергокалинского</w:t>
      </w:r>
      <w:proofErr w:type="spellEnd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 xml:space="preserve">  района</w:t>
      </w:r>
      <w:proofErr w:type="gramStart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 xml:space="preserve">  .</w:t>
      </w:r>
      <w:proofErr w:type="gramEnd"/>
      <w:r w:rsidRPr="00BC3D7C">
        <w:rPr>
          <w:rFonts w:ascii="Times New Roman" w:eastAsia="Times New Roman" w:hAnsi="Times New Roman" w:cs="Times New Roman"/>
          <w:color w:val="260B97"/>
          <w:sz w:val="32"/>
          <w:szCs w:val="28"/>
        </w:rPr>
        <w:t xml:space="preserve">  РД</w:t>
      </w:r>
    </w:p>
    <w:bookmarkEnd w:id="0"/>
    <w:p w:rsidR="00837411" w:rsidRDefault="00837411" w:rsidP="00837411">
      <w:pPr>
        <w:shd w:val="clear" w:color="auto" w:fill="FFFFFF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E74C3C"/>
          <w:sz w:val="39"/>
          <w:szCs w:val="39"/>
          <w:lang w:eastAsia="ru-RU"/>
        </w:rPr>
      </w:pPr>
    </w:p>
    <w:p w:rsidR="00837411" w:rsidRDefault="00837411" w:rsidP="00837411">
      <w:pPr>
        <w:shd w:val="clear" w:color="auto" w:fill="FFFFFF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E74C3C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74C3C"/>
          <w:sz w:val="39"/>
          <w:szCs w:val="39"/>
          <w:lang w:eastAsia="ru-RU"/>
        </w:rPr>
        <w:drawing>
          <wp:inline distT="0" distB="0" distL="0" distR="0" wp14:anchorId="69F06B64">
            <wp:extent cx="1490133" cy="1354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97" cy="135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411" w:rsidRPr="00837411" w:rsidRDefault="00837411" w:rsidP="00837411">
      <w:pPr>
        <w:shd w:val="clear" w:color="auto" w:fill="FFFFFF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E74C3C"/>
          <w:sz w:val="39"/>
          <w:szCs w:val="39"/>
          <w:lang w:eastAsia="ru-RU"/>
        </w:rPr>
        <w:t>Охрана труда — система обеспечения безопасности жизни и здоровья работников в процессе трудовой деятельности</w:t>
      </w:r>
    </w:p>
    <w:p w:rsidR="00837411" w:rsidRPr="00837411" w:rsidRDefault="009C6F00" w:rsidP="0083741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pict>
          <v:rect id="_x0000_i1025" style="width:467.75pt;height:1.5pt" o:hralign="center" o:hrstd="t" o:hrnoshade="t" o:hr="t" fillcolor="#ccc" stroked="f"/>
        </w:pict>
      </w:r>
    </w:p>
    <w:p w:rsidR="00837411" w:rsidRPr="009C6F00" w:rsidRDefault="00837411" w:rsidP="00837411">
      <w:pPr>
        <w:shd w:val="clear" w:color="auto" w:fill="FFFFFF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555555"/>
          <w:sz w:val="32"/>
          <w:szCs w:val="28"/>
          <w:lang w:eastAsia="ru-RU"/>
        </w:rPr>
      </w:pPr>
      <w:r w:rsidRPr="00837411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   </w:t>
      </w:r>
      <w:r w:rsidRPr="009C6F00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Главная задача ДОУ – охрана жизни и здоровья детей,</w:t>
      </w:r>
    </w:p>
    <w:p w:rsidR="00837411" w:rsidRPr="009C6F00" w:rsidRDefault="00837411" w:rsidP="00837411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555555"/>
          <w:sz w:val="32"/>
          <w:szCs w:val="28"/>
          <w:lang w:eastAsia="ru-RU"/>
        </w:rPr>
      </w:pPr>
      <w:proofErr w:type="gramStart"/>
      <w:r w:rsidRPr="009C6F00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зависящая</w:t>
      </w:r>
      <w:proofErr w:type="gramEnd"/>
      <w:r w:rsidRPr="009C6F00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 xml:space="preserve"> от безопасных условий труда всех сотрудников ДОУ</w:t>
      </w:r>
    </w:p>
    <w:p w:rsidR="00837411" w:rsidRPr="00837411" w:rsidRDefault="00837411" w:rsidP="00837411">
      <w:pPr>
        <w:shd w:val="clear" w:color="auto" w:fill="FFFFFF"/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     </w:t>
      </w: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  </w:t>
      </w:r>
    </w:p>
    <w:p w:rsidR="00837411" w:rsidRPr="00837411" w:rsidRDefault="00837411" w:rsidP="0083741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         Вопрос организации охраны труда, личной безопасности обучающихся и работников является одним 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из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наиболее важных и сложных. Комплекс мероприятий в области охраны труда подразумевает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электробезопасности, обучение безопасному поведению, знанию норм и правил охраны труда, ведение обязательной документации, определяемой номенклатурой дел и многое другое.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ПОНЯТИЯ ОХРАНЫ ТРУДА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Охрана труда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система сохранения жизни и здоровья работников в 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Условия труда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Безопасные условия труда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условия труда, при которых воздействие на работающих вредных и (или) опасных производственных факторов исключено либо уровни воздействия таких факторов не превышают установленных нормативов.</w:t>
      </w:r>
      <w:proofErr w:type="gramEnd"/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Вредный производственный фактор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Опасный производственный фактор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фактор производственной среды или трудового процесса, воздействие которого может привести к травме или смерти работника.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Опасность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потенциальный источник нанесения вреда, представляющий угрозу жизни и (или) здоровью работника в процессе трудовой деятельности.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Рабочее место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 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 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Средство индивидуальной защиты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средство, используемое для предотвращения или уменьшения воздействия на работника вредных и (или) опасных производственных факторов, особых температурных условий, а также для защиты от загрязнения.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Средства коллективной защиты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технические средства защиты работников, конструктивно и (или) функционально связанные с 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 работников вредных и (или) опасных производственных факторов.</w:t>
      </w:r>
      <w:proofErr w:type="gramEnd"/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Производственная деятельность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совокупность действий работников с применением сре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дств тр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Требования охраны труда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Государственная экспертиза условий труда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оценка соответствия объекта экспертизы государственным нормативным требованиям охраны труда.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Профессиональный риск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вероятность причинения вреда жизни и 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Управление профессиональными рисками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.";</w:t>
      </w:r>
      <w:proofErr w:type="gramEnd"/>
    </w:p>
    <w:p w:rsidR="00837411" w:rsidRPr="00837411" w:rsidRDefault="00837411" w:rsidP="0083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</w:p>
    <w:p w:rsidR="00837411" w:rsidRPr="00837411" w:rsidRDefault="00837411" w:rsidP="008374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ПРИНЦИНЫ</w:t>
      </w:r>
      <w:r w:rsidRPr="008374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обеспечения безопасности труда являются: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 предупреждение и профилактика опасностей;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 минимизация повреждения здоровья работников.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 соблюдением приоритетности реализации таких мероприятий.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Приоритетность реализации мероприятий по улучшению условий и охраны труда, ликвидации или снижению уровней профессиональных рисков либо недопущению 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повышения их уровней устанавливается в примерном перечне, указанном в части третьей статьи 225 настоящего Кодекса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.";</w:t>
      </w:r>
      <w:proofErr w:type="gramEnd"/>
    </w:p>
    <w:p w:rsidR="00837411" w:rsidRPr="00837411" w:rsidRDefault="00837411" w:rsidP="0083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1">
        <w:rPr>
          <w:rFonts w:ascii="Verdana" w:eastAsia="Times New Roman" w:hAnsi="Verdana" w:cs="Times New Roman"/>
          <w:color w:val="0070C0"/>
          <w:sz w:val="28"/>
          <w:szCs w:val="28"/>
          <w:shd w:val="clear" w:color="auto" w:fill="FFFFFF"/>
          <w:lang w:eastAsia="ru-RU"/>
        </w:rPr>
        <w:t>   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РАБОТОДАТЕЛЬ ОБЯЗАН ОБЕСПЕЧИТЬ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"Статья 214.</w:t>
      </w: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Обязанности работодателя в области охраны труда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Обязанности по обеспечению безопасных условий и охраны труда возлагаются на работодателя.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837411" w:rsidRPr="00837411" w:rsidRDefault="00837411" w:rsidP="0083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</w:p>
    <w:p w:rsidR="00837411" w:rsidRPr="00837411" w:rsidRDefault="00837411" w:rsidP="0083741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Работодатель обязан обеспечить: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и функционирование системы управления охраной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соответствие каждого рабочего места государственным нормативным требованиям охраны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систематическое выявление опасностей и профессиональных рисков, их регулярный анализ и оценку;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реализацию мероприятий по улучшению условий и охраны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разработку мер, направленных на обеспечение безопасных условий и охраны труда, оценку уровня профессиональных рисков перед вводом в эксплуатацию производственных объектов, вновь организованных рабочих мест;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оснащение средствами коллективной защиты;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обучение по охране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организацию 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контроля за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проведение специальной оценки условий труда в соответствии с законодательством о специальной оценке условий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недопущение работников к исполнению ими трудовых обязанностей без прохождения в установленном порядке обучения по охране труда, в 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 определенных категорий работников) и проверки знания требований охраны труда, обязательных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Российской Федерации в области охраны труда, органам </w:t>
      </w:r>
      <w:r w:rsidRPr="00837411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  <w:lang w:eastAsia="ru-RU"/>
        </w:rPr>
        <w:t xml:space="preserve">местного самоуправления, органам профсоюзного 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  <w:lang w:eastAsia="ru-RU"/>
        </w:rPr>
        <w:t>контроля за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  <w:lang w:eastAsia="ru-RU"/>
        </w:rPr>
        <w:t xml:space="preserve"> соблюдением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а также представителей органов профсоюзного 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контроля за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производстве и профессиональных заболеваний работников, проведения государственной экспертизы условий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сроки, принятие мер по результатам их рассмотрения;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 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 (или) комплексов (систем) приборов, устройств, оборудования, обеспечивающих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дистанционную видео-, ауди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о-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или иную фиксацию процессов производства работ, в целях контроля за безопасностью производства работ;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соблюдение установленных для отдельных категорий работников ограничений на привлечение их к выполнению работ с вредными и (или) опасными условиями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абилитации</w:t>
      </w:r>
      <w:proofErr w:type="spell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инвалида, а также обеспечение охраны труда.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Примерный перечень мероприятий по предотвращению случаев</w:t>
      </w:r>
      <w:r w:rsidRPr="0083741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.";</w:t>
      </w:r>
      <w:proofErr w:type="gramEnd"/>
    </w:p>
    <w:p w:rsidR="00837411" w:rsidRPr="00837411" w:rsidRDefault="00837411" w:rsidP="0083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РАБОТНИК ОБЯЗАН: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соблюдать требования охраны труда;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правильно использовать производственное оборудование, инструменты, сырье и материалы, применять технологию;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следить за исправностью используемых оборудования и инструментов в пределах выполнения своей трудовой функции;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использовать и правильно применять средства индивидуальной и коллективной защиты;</w:t>
      </w:r>
      <w:r w:rsidRPr="00837411">
        <w:rPr>
          <w:rFonts w:ascii="Tahoma" w:eastAsia="Times New Roman" w:hAnsi="Tahoma" w:cs="Tahoma"/>
          <w:noProof/>
          <w:color w:val="007AD0"/>
          <w:sz w:val="28"/>
          <w:szCs w:val="28"/>
          <w:lang w:eastAsia="ru-RU"/>
        </w:rPr>
        <w:drawing>
          <wp:inline distT="0" distB="0" distL="0" distR="0" wp14:anchorId="54B7CC6E" wp14:editId="2A2A77B9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 определенных категорий работников) и проверку знания требований охраны труда;</w:t>
      </w:r>
      <w:proofErr w:type="gramEnd"/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профессионального заболевания, острого отравления;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proofErr w:type="gramStart"/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 (или) в соответствии с нормативными правовыми актами, и (или) медицинскими рекомендациями.";</w:t>
      </w:r>
      <w:proofErr w:type="gramEnd"/>
    </w:p>
    <w:p w:rsidR="00837411" w:rsidRPr="00837411" w:rsidRDefault="00837411" w:rsidP="0083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   Основной целью охраны труда в нашем ДОУ (детском дошкольном учреждении), как и в любой другой организации, является сохранение жизни и здоровья работников и воспитанников. Кроме того, во многих случаях невозможно разграничить безопасность детей и персонала. </w:t>
      </w:r>
    </w:p>
    <w:p w:rsidR="00837411" w:rsidRPr="00837411" w:rsidRDefault="00837411" w:rsidP="008374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​     В 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нашем</w:t>
      </w:r>
      <w:proofErr w:type="gramEnd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ДОУ эта проблема определяется несколькими направлениями: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450" w:right="75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обеспечение охраны труда работников ДОУ;</w:t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450" w:right="75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обеспечение охраны жизни и здоровья воспитанников (пожарная безопасность, безопасность в быту, личная  безопасность, профилактика детского дорожно-транспортного травматизма)</w:t>
      </w:r>
      <w:proofErr w:type="gramStart"/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;</w:t>
      </w:r>
      <w:proofErr w:type="gramEnd"/>
    </w:p>
    <w:p w:rsidR="00837411" w:rsidRPr="00837411" w:rsidRDefault="00837411" w:rsidP="00837411">
      <w:pPr>
        <w:shd w:val="clear" w:color="auto" w:fill="FFFFFF"/>
        <w:spacing w:after="0" w:line="240" w:lineRule="auto"/>
        <w:ind w:left="450" w:right="75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пожарная безопасность</w:t>
      </w:r>
      <w:r w:rsidRPr="00837411">
        <w:rPr>
          <w:rFonts w:ascii="Verdana" w:eastAsia="Times New Roman" w:hAnsi="Verdana" w:cs="Tahoma"/>
          <w:color w:val="555555"/>
          <w:sz w:val="28"/>
          <w:szCs w:val="28"/>
          <w:lang w:eastAsia="ru-RU"/>
        </w:rPr>
        <w:br/>
      </w:r>
    </w:p>
    <w:p w:rsidR="00837411" w:rsidRPr="00837411" w:rsidRDefault="00837411" w:rsidP="00837411">
      <w:pPr>
        <w:shd w:val="clear" w:color="auto" w:fill="FFFFFF"/>
        <w:spacing w:after="0" w:line="240" w:lineRule="auto"/>
        <w:ind w:left="450" w:right="75" w:hanging="360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837411">
        <w:rPr>
          <w:rFonts w:ascii="Symbol" w:eastAsia="Times New Roman" w:hAnsi="Symbol" w:cs="Tahoma"/>
          <w:color w:val="0070C0"/>
          <w:sz w:val="28"/>
          <w:szCs w:val="28"/>
          <w:lang w:eastAsia="ru-RU"/>
        </w:rPr>
        <w:t></w:t>
      </w:r>
      <w:r w:rsidRPr="008374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антитеррористическая защита.   </w:t>
      </w:r>
    </w:p>
    <w:p w:rsidR="00FB0341" w:rsidRPr="00837411" w:rsidRDefault="00FB0341">
      <w:pPr>
        <w:rPr>
          <w:sz w:val="28"/>
          <w:szCs w:val="28"/>
        </w:rPr>
      </w:pPr>
    </w:p>
    <w:sectPr w:rsidR="00FB0341" w:rsidRPr="00837411" w:rsidSect="00837411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28"/>
    <w:rsid w:val="00021C28"/>
    <w:rsid w:val="00523A9F"/>
    <w:rsid w:val="00837411"/>
    <w:rsid w:val="009C6F00"/>
    <w:rsid w:val="00E06A5D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2022-10-17T22:42:00Z</cp:lastPrinted>
  <dcterms:created xsi:type="dcterms:W3CDTF">2022-10-16T20:13:00Z</dcterms:created>
  <dcterms:modified xsi:type="dcterms:W3CDTF">2022-10-17T22:49:00Z</dcterms:modified>
</cp:coreProperties>
</file>